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D7A6" w14:textId="59B00902" w:rsidR="00EB3906" w:rsidRDefault="00EB3906" w:rsidP="00EB3906">
      <w:pPr>
        <w:jc w:val="center"/>
        <w:rPr>
          <w:sz w:val="32"/>
          <w:szCs w:val="32"/>
        </w:rPr>
      </w:pPr>
      <w:r w:rsidRPr="00EB3906">
        <w:rPr>
          <w:sz w:val="32"/>
          <w:szCs w:val="32"/>
        </w:rPr>
        <w:t xml:space="preserve">Screening- wie fit bin ich, wie werde ich wieder fit? Nur wer misst macht den </w:t>
      </w:r>
      <w:r>
        <w:rPr>
          <w:sz w:val="32"/>
          <w:szCs w:val="32"/>
        </w:rPr>
        <w:t>F</w:t>
      </w:r>
      <w:r w:rsidRPr="00EB3906">
        <w:rPr>
          <w:sz w:val="32"/>
          <w:szCs w:val="32"/>
        </w:rPr>
        <w:t>ortschritt in R</w:t>
      </w:r>
      <w:r>
        <w:rPr>
          <w:sz w:val="32"/>
          <w:szCs w:val="32"/>
        </w:rPr>
        <w:t>e</w:t>
      </w:r>
      <w:r w:rsidRPr="00EB3906">
        <w:rPr>
          <w:sz w:val="32"/>
          <w:szCs w:val="32"/>
        </w:rPr>
        <w:t>habilitation und Training auch sichtbar.</w:t>
      </w:r>
      <w:r w:rsidR="00586F4F">
        <w:rPr>
          <w:sz w:val="32"/>
          <w:szCs w:val="32"/>
        </w:rPr>
        <w:t xml:space="preserve"> Wann kann ich meinen Beruf wieder ausüben? Wann kann ich meinen Sport wieder ausüben</w:t>
      </w:r>
      <w:bookmarkStart w:id="0" w:name="_GoBack"/>
      <w:bookmarkEnd w:id="0"/>
      <w:r w:rsidR="00586F4F">
        <w:rPr>
          <w:sz w:val="32"/>
          <w:szCs w:val="32"/>
        </w:rPr>
        <w:t>? Wann kann ich wieder Wettkämpfe bestreiten?</w:t>
      </w:r>
    </w:p>
    <w:p w14:paraId="7D5E1A24" w14:textId="77777777" w:rsidR="00586F4F" w:rsidRPr="00EB3906" w:rsidRDefault="00586F4F" w:rsidP="00EB3906">
      <w:pPr>
        <w:jc w:val="center"/>
        <w:rPr>
          <w:sz w:val="32"/>
          <w:szCs w:val="32"/>
        </w:rPr>
      </w:pPr>
    </w:p>
    <w:p w14:paraId="306E46B7" w14:textId="77777777" w:rsidR="00EB3906" w:rsidRPr="00EB3906" w:rsidRDefault="00EB3906" w:rsidP="00EB3906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 w:themeColor="text1"/>
          <w:sz w:val="36"/>
          <w:szCs w:val="36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36"/>
          <w:szCs w:val="36"/>
          <w:lang w:eastAsia="de-AT"/>
        </w:rPr>
        <w:t>Prävention</w:t>
      </w:r>
    </w:p>
    <w:p w14:paraId="119BA3D7" w14:textId="77777777" w:rsidR="00EB3906" w:rsidRPr="00EB3906" w:rsidRDefault="00EB3906" w:rsidP="00EB39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  <w:t xml:space="preserve">Analyse und Beurteilung von Haltung und Bewegung </w:t>
      </w:r>
    </w:p>
    <w:p w14:paraId="1AE91BEA" w14:textId="77777777" w:rsidR="00EB3906" w:rsidRPr="00EB3906" w:rsidRDefault="00EB3906" w:rsidP="00EB39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  <w:t xml:space="preserve">Pre-Injury und Risiko-Screenings </w:t>
      </w:r>
    </w:p>
    <w:p w14:paraId="7BE0AB4F" w14:textId="77777777" w:rsidR="00EB3906" w:rsidRPr="00EB3906" w:rsidRDefault="00EB3906" w:rsidP="00EB39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  <w:t xml:space="preserve">Durchführung folgender Tests: Bunkie-Test, Weak-Link-Test, Functional Movement Test </w:t>
      </w:r>
    </w:p>
    <w:p w14:paraId="7518E497" w14:textId="77777777" w:rsidR="00EB3906" w:rsidRPr="00EB3906" w:rsidRDefault="00EB3906" w:rsidP="00EB39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  <w:t xml:space="preserve">Trainingssteuerung im Functional Training- Planung und Gestaltung eines korrigierenden und präventiven Trainingsplans </w:t>
      </w:r>
    </w:p>
    <w:p w14:paraId="0A36B993" w14:textId="18F45148" w:rsidR="00EB3906" w:rsidRDefault="00EB3906" w:rsidP="00EB39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  <w:t xml:space="preserve">Anleitung und Durchführung korrigierender und funktioneller Übungen </w:t>
      </w:r>
    </w:p>
    <w:p w14:paraId="6FDF0621" w14:textId="77777777" w:rsidR="00EB3906" w:rsidRPr="00EB3906" w:rsidRDefault="00EB3906" w:rsidP="00586F4F">
      <w:pPr>
        <w:spacing w:before="100" w:beforeAutospacing="1" w:after="100" w:afterAutospacing="1" w:line="360" w:lineRule="atLeast"/>
        <w:ind w:left="720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</w:p>
    <w:p w14:paraId="419637CA" w14:textId="59FB0B0F" w:rsidR="00EB3906" w:rsidRDefault="00EB3906" w:rsidP="00EB3906">
      <w:pPr>
        <w:pStyle w:val="berschrift2"/>
        <w:spacing w:before="0" w:beforeAutospacing="0" w:after="0" w:afterAutospacing="0"/>
        <w:jc w:val="center"/>
        <w:rPr>
          <w:rFonts w:ascii="&amp;quot" w:hAnsi="&amp;quot"/>
          <w:b w:val="0"/>
          <w:bCs w:val="0"/>
          <w:color w:val="000000" w:themeColor="text1"/>
        </w:rPr>
      </w:pPr>
      <w:r w:rsidRPr="00EB3906">
        <w:rPr>
          <w:rFonts w:ascii="&amp;quot" w:hAnsi="&amp;quot"/>
          <w:b w:val="0"/>
          <w:bCs w:val="0"/>
          <w:color w:val="000000" w:themeColor="text1"/>
        </w:rPr>
        <w:t>Rehabilitation</w:t>
      </w:r>
    </w:p>
    <w:p w14:paraId="0EE42E05" w14:textId="77777777" w:rsidR="00EB3906" w:rsidRPr="00EB3906" w:rsidRDefault="00EB3906" w:rsidP="00EB3906">
      <w:pPr>
        <w:pStyle w:val="berschrift2"/>
        <w:spacing w:before="0" w:beforeAutospacing="0" w:after="0" w:afterAutospacing="0"/>
        <w:jc w:val="center"/>
        <w:rPr>
          <w:rFonts w:ascii="&amp;quot" w:hAnsi="&amp;quot"/>
          <w:b w:val="0"/>
          <w:bCs w:val="0"/>
          <w:color w:val="000000" w:themeColor="text1"/>
        </w:rPr>
      </w:pPr>
    </w:p>
    <w:p w14:paraId="3AE71B6C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 xml:space="preserve">Durchführung des </w:t>
      </w:r>
      <w:r w:rsidRPr="00EB3906">
        <w:rPr>
          <w:rStyle w:val="Fett"/>
          <w:rFonts w:ascii="&amp;quot" w:hAnsi="&amp;quot"/>
          <w:color w:val="000000" w:themeColor="text1"/>
        </w:rPr>
        <w:t>Return to Activity Algorithmus (RTA</w:t>
      </w:r>
      <w:r w:rsidRPr="00EB3906">
        <w:rPr>
          <w:rStyle w:val="Fett"/>
          <w:rFonts w:ascii="Arial" w:hAnsi="Arial" w:cs="Arial"/>
          <w:color w:val="000000" w:themeColor="text1"/>
          <w:sz w:val="26"/>
          <w:szCs w:val="26"/>
        </w:rPr>
        <w:t>®</w:t>
      </w:r>
      <w:r w:rsidRPr="00EB3906">
        <w:rPr>
          <w:rStyle w:val="Fett"/>
          <w:rFonts w:ascii="&amp;quot" w:hAnsi="&amp;quot"/>
          <w:color w:val="000000" w:themeColor="text1"/>
        </w:rPr>
        <w:t>) für die untere Extremität, die obere Extremität und die Wirbelsäule</w:t>
      </w:r>
      <w:r w:rsidRPr="00EB3906">
        <w:rPr>
          <w:rFonts w:ascii="&amp;quot" w:hAnsi="&amp;quot"/>
          <w:color w:val="000000" w:themeColor="text1"/>
        </w:rPr>
        <w:t xml:space="preserve"> </w:t>
      </w:r>
    </w:p>
    <w:p w14:paraId="4F13CC4F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 xml:space="preserve">Tests, Auswertung und korrigierende Übungen </w:t>
      </w:r>
    </w:p>
    <w:p w14:paraId="4591D6E1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>Der RTA</w:t>
      </w:r>
      <w:r w:rsidRPr="00EB3906">
        <w:rPr>
          <w:rFonts w:ascii="Arial" w:hAnsi="Arial" w:cs="Arial"/>
          <w:b/>
          <w:bCs/>
          <w:color w:val="000000" w:themeColor="text1"/>
          <w:sz w:val="26"/>
          <w:szCs w:val="26"/>
        </w:rPr>
        <w:t>® </w:t>
      </w:r>
      <w:r w:rsidRPr="00EB3906">
        <w:rPr>
          <w:rFonts w:ascii="&amp;quot" w:hAnsi="&amp;quot"/>
          <w:color w:val="000000" w:themeColor="text1"/>
        </w:rPr>
        <w:t xml:space="preserve"> als Entscheidungshilfe für die Rückkehr in Sport und Beruf </w:t>
      </w:r>
    </w:p>
    <w:p w14:paraId="06ED49F6" w14:textId="62C63B0C" w:rsid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>Rehabilitations- und Belastungssteuerung, Erstellung und Gestaltung von gezielten Trainingsplänen</w:t>
      </w:r>
    </w:p>
    <w:p w14:paraId="69D43544" w14:textId="0D0C5FDA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</w:p>
    <w:p w14:paraId="4CE1E47B" w14:textId="672E54BC" w:rsidR="00EB3906" w:rsidRDefault="00EB3906" w:rsidP="00EB3906">
      <w:pPr>
        <w:pStyle w:val="berschrift2"/>
        <w:spacing w:before="0" w:beforeAutospacing="0" w:after="0" w:afterAutospacing="0"/>
        <w:jc w:val="center"/>
        <w:rPr>
          <w:rFonts w:ascii="&amp;quot" w:hAnsi="&amp;quot"/>
          <w:b w:val="0"/>
          <w:bCs w:val="0"/>
          <w:color w:val="000000" w:themeColor="text1"/>
        </w:rPr>
      </w:pPr>
      <w:r w:rsidRPr="00EB3906">
        <w:rPr>
          <w:rFonts w:ascii="&amp;quot" w:hAnsi="&amp;quot"/>
          <w:b w:val="0"/>
          <w:bCs w:val="0"/>
          <w:color w:val="000000" w:themeColor="text1"/>
        </w:rPr>
        <w:t>Return to Sport</w:t>
      </w:r>
    </w:p>
    <w:p w14:paraId="777599DE" w14:textId="77777777" w:rsidR="00EB3906" w:rsidRPr="00EB3906" w:rsidRDefault="00EB3906" w:rsidP="00EB3906">
      <w:pPr>
        <w:pStyle w:val="berschrift2"/>
        <w:spacing w:before="0" w:beforeAutospacing="0" w:after="0" w:afterAutospacing="0"/>
        <w:jc w:val="center"/>
        <w:rPr>
          <w:rFonts w:ascii="&amp;quot" w:hAnsi="&amp;quot"/>
          <w:b w:val="0"/>
          <w:bCs w:val="0"/>
          <w:color w:val="000000" w:themeColor="text1"/>
        </w:rPr>
      </w:pPr>
    </w:p>
    <w:p w14:paraId="11070FDD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 xml:space="preserve">Wiedereinstieg in den Sport nach einer Verletzung </w:t>
      </w:r>
    </w:p>
    <w:p w14:paraId="56F84835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 xml:space="preserve">Tests und Trainingsstrategien für Kraft, Ausdauer, Schnelligkeit und Agilität, sowie gezielte Übungen zur </w:t>
      </w:r>
      <w:r w:rsidRPr="00EB3906">
        <w:rPr>
          <w:rStyle w:val="Fett"/>
          <w:rFonts w:ascii="&amp;quot" w:hAnsi="&amp;quot"/>
          <w:color w:val="000000" w:themeColor="text1"/>
        </w:rPr>
        <w:t>Optimierung der Leistung im Sinne eines Return to Sports</w:t>
      </w:r>
      <w:r w:rsidRPr="00EB3906">
        <w:rPr>
          <w:rFonts w:ascii="&amp;quot" w:hAnsi="&amp;quot"/>
          <w:color w:val="000000" w:themeColor="text1"/>
        </w:rPr>
        <w:t xml:space="preserve">. </w:t>
      </w:r>
    </w:p>
    <w:p w14:paraId="0DF6F891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 xml:space="preserve">Planung und Steuerung von </w:t>
      </w:r>
      <w:r w:rsidRPr="00EB3906">
        <w:rPr>
          <w:rStyle w:val="Fett"/>
          <w:rFonts w:ascii="&amp;quot" w:hAnsi="&amp;quot"/>
          <w:color w:val="000000" w:themeColor="text1"/>
        </w:rPr>
        <w:t>On-Field-Rehabilitation</w:t>
      </w:r>
      <w:r w:rsidRPr="00EB3906">
        <w:rPr>
          <w:rFonts w:ascii="&amp;quot" w:hAnsi="&amp;quot"/>
          <w:color w:val="000000" w:themeColor="text1"/>
        </w:rPr>
        <w:t xml:space="preserve"> </w:t>
      </w:r>
    </w:p>
    <w:p w14:paraId="56AA87F3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  <w:r w:rsidRPr="00EB3906">
        <w:rPr>
          <w:rFonts w:ascii="&amp;quot" w:hAnsi="&amp;quot"/>
          <w:color w:val="000000" w:themeColor="text1"/>
        </w:rPr>
        <w:t>Warm up-Strategien sowie Ansätze für die Regeneration</w:t>
      </w:r>
    </w:p>
    <w:p w14:paraId="2EC5E21F" w14:textId="77777777" w:rsidR="00EB3906" w:rsidRPr="00EB3906" w:rsidRDefault="00EB3906" w:rsidP="00EB3906">
      <w:pPr>
        <w:pStyle w:val="StandardWeb"/>
        <w:spacing w:before="0" w:beforeAutospacing="0" w:after="0" w:afterAutospacing="0" w:line="360" w:lineRule="atLeast"/>
        <w:rPr>
          <w:rFonts w:ascii="&amp;quot" w:hAnsi="&amp;quot"/>
          <w:color w:val="000000" w:themeColor="text1"/>
        </w:rPr>
      </w:pPr>
    </w:p>
    <w:p w14:paraId="1383BEED" w14:textId="77777777" w:rsidR="00EB3906" w:rsidRPr="00EB3906" w:rsidRDefault="00EB3906" w:rsidP="00EB3906">
      <w:pPr>
        <w:spacing w:before="100" w:beforeAutospacing="1" w:after="100" w:afterAutospacing="1" w:line="360" w:lineRule="atLeast"/>
        <w:ind w:left="720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</w:p>
    <w:p w14:paraId="0D4924EE" w14:textId="77777777" w:rsidR="00EB3906" w:rsidRPr="00EB3906" w:rsidRDefault="00EB3906">
      <w:pPr>
        <w:rPr>
          <w:color w:val="000000" w:themeColor="text1"/>
        </w:rPr>
      </w:pPr>
    </w:p>
    <w:p w14:paraId="4D72DA31" w14:textId="77777777" w:rsidR="00EB3906" w:rsidRPr="00EB3906" w:rsidRDefault="00EB3906" w:rsidP="00EB3906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 w:themeColor="text1"/>
          <w:sz w:val="36"/>
          <w:szCs w:val="36"/>
          <w:lang w:eastAsia="de-AT"/>
        </w:rPr>
      </w:pPr>
    </w:p>
    <w:p w14:paraId="161E17B1" w14:textId="4C605E84" w:rsidR="00EB3906" w:rsidRPr="00EB3906" w:rsidRDefault="00EB3906" w:rsidP="00EB3906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de-AT"/>
        </w:rPr>
      </w:pPr>
      <w:r w:rsidRPr="00EB3906">
        <w:rPr>
          <w:rFonts w:ascii="&amp;quot" w:eastAsia="Times New Roman" w:hAnsi="&amp;quot" w:cs="Times New Roman"/>
          <w:color w:val="FFFEFF"/>
          <w:sz w:val="36"/>
          <w:szCs w:val="36"/>
          <w:lang w:eastAsia="de-AT"/>
        </w:rPr>
        <w:t>Präventio</w:t>
      </w:r>
    </w:p>
    <w:sectPr w:rsidR="00EB3906" w:rsidRPr="00EB3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4FF"/>
    <w:multiLevelType w:val="multilevel"/>
    <w:tmpl w:val="678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62EEE"/>
    <w:multiLevelType w:val="multilevel"/>
    <w:tmpl w:val="481C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06"/>
    <w:rsid w:val="00586F4F"/>
    <w:rsid w:val="007F6CBA"/>
    <w:rsid w:val="00E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E43A"/>
  <w15:chartTrackingRefBased/>
  <w15:docId w15:val="{5F6982CB-F739-42AB-B7D1-3C5D645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B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B390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B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B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Baumgartner</dc:creator>
  <cp:keywords/>
  <dc:description/>
  <cp:lastModifiedBy>Beatrix Baumgartner</cp:lastModifiedBy>
  <cp:revision>2</cp:revision>
  <dcterms:created xsi:type="dcterms:W3CDTF">2020-03-30T10:26:00Z</dcterms:created>
  <dcterms:modified xsi:type="dcterms:W3CDTF">2020-03-30T10:32:00Z</dcterms:modified>
</cp:coreProperties>
</file>